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F7" w:rsidRPr="00223CF7" w:rsidRDefault="00C920EC" w:rsidP="00223CF7">
      <w:pPr>
        <w:jc w:val="center"/>
        <w:rPr>
          <w:rFonts w:ascii="YS Text" w:eastAsia="Times New Roman" w:hAnsi="YS Text" w:cs="Times New Roman"/>
          <w:b/>
          <w:color w:val="000000"/>
          <w:sz w:val="29"/>
          <w:szCs w:val="29"/>
          <w:lang w:eastAsia="ru-RU"/>
        </w:rPr>
      </w:pPr>
      <w:r w:rsidRPr="00223CF7">
        <w:rPr>
          <w:rFonts w:ascii="YS Text" w:eastAsia="Times New Roman" w:hAnsi="YS Text" w:cs="Times New Roman"/>
          <w:b/>
          <w:color w:val="000000"/>
          <w:sz w:val="29"/>
          <w:szCs w:val="29"/>
          <w:lang w:eastAsia="ru-RU"/>
        </w:rPr>
        <w:t>Пояснительная записка</w:t>
      </w:r>
    </w:p>
    <w:p w:rsidR="00223CF7" w:rsidRPr="00223CF7" w:rsidRDefault="00C920EC" w:rsidP="00223CF7">
      <w:pPr>
        <w:jc w:val="center"/>
        <w:rPr>
          <w:rFonts w:ascii="YS Text" w:eastAsia="Times New Roman" w:hAnsi="YS Text" w:cs="Times New Roman"/>
          <w:b/>
          <w:color w:val="000000"/>
          <w:sz w:val="29"/>
          <w:szCs w:val="29"/>
          <w:lang w:eastAsia="ru-RU"/>
        </w:rPr>
      </w:pPr>
      <w:r w:rsidRPr="00223CF7">
        <w:rPr>
          <w:rFonts w:ascii="YS Text" w:eastAsia="Times New Roman" w:hAnsi="YS Text" w:cs="Times New Roman"/>
          <w:b/>
          <w:color w:val="000000"/>
          <w:sz w:val="29"/>
          <w:szCs w:val="29"/>
          <w:lang w:eastAsia="ru-RU"/>
        </w:rPr>
        <w:t>к проекту решения «</w:t>
      </w:r>
      <w:r w:rsidR="00223CF7" w:rsidRPr="00223CF7">
        <w:rPr>
          <w:rFonts w:ascii="YS Text" w:eastAsia="Times New Roman" w:hAnsi="YS Text" w:cs="Times New Roman"/>
          <w:b/>
          <w:color w:val="000000"/>
          <w:sz w:val="29"/>
          <w:szCs w:val="29"/>
          <w:lang w:eastAsia="ru-RU"/>
        </w:rPr>
        <w:t>О внесении изменений в решение Совета депутатов МО Лужский муниципальный район Ленинградской области  от 31.05.2016 № 143</w:t>
      </w:r>
      <w:r w:rsidRPr="00223CF7">
        <w:rPr>
          <w:rFonts w:ascii="YS Text" w:eastAsia="Times New Roman" w:hAnsi="YS Text" w:cs="Times New Roman"/>
          <w:b/>
          <w:color w:val="000000"/>
          <w:sz w:val="29"/>
          <w:szCs w:val="29"/>
          <w:lang w:eastAsia="ru-RU"/>
        </w:rPr>
        <w:t>».</w:t>
      </w:r>
    </w:p>
    <w:p w:rsidR="00223CF7" w:rsidRDefault="00223CF7">
      <w:pPr>
        <w:rPr>
          <w:rFonts w:ascii="YS Text" w:eastAsia="Times New Roman" w:hAnsi="YS Text" w:cs="Times New Roman"/>
          <w:color w:val="000000"/>
          <w:sz w:val="29"/>
          <w:szCs w:val="29"/>
          <w:lang w:eastAsia="ru-RU"/>
        </w:rPr>
      </w:pPr>
    </w:p>
    <w:p w:rsidR="005D4B49" w:rsidRPr="0087457B" w:rsidRDefault="005D4B49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социально-экономического развития Лужского муниципального района на 2016-2030 гг. (далее – Стратегия) и План  мероприятий по реализации Стратегии (далее План) утверждены решением совета депутатов Лужского муниципального района 31.05.2016 № 143. Стратегия предусматривает три этапа реализации- 1 этап – 2016-2019гг., 2 этап 2020-2024гг., 3 этап 2025-2030 гг.</w:t>
      </w:r>
    </w:p>
    <w:p w:rsidR="001576AC" w:rsidRPr="0087457B" w:rsidRDefault="001576AC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Решения подготовлен в соответствии Законом Российской Федерации от 28.06.2014 № 172-ФЗ «О стратегическом планировании в Российской Федерации» и Решением Совета депутатов муниципального образования Лужский муниципальный район Ленинградской области от 04 августа 2015 года № 96 «О стратегическом планировании в муниципальном образовании Лужский муниципальный район Ленинградской области»</w:t>
      </w:r>
      <w:r w:rsidR="00CE2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E2BB7" w:rsidRPr="00CE2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 разработки (корректировки), мониторинга и контроля реализации стратегии социально-экономического развития Лужского муниципального района и плана</w:t>
      </w:r>
      <w:proofErr w:type="gramEnd"/>
      <w:r w:rsidR="00CE2BB7" w:rsidRPr="00CE2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E2BB7" w:rsidRPr="00CE2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 по реализации стратегии социально-экономического развития Лужского муниципального района</w:t>
      </w:r>
      <w:r w:rsidR="00CE2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утвержденным постановлением администрации Лужского муниципального района </w:t>
      </w:r>
      <w:r w:rsidR="00CE2BB7" w:rsidRPr="00CE2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05.10.2015 № 2723 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корректировки показателей Стратегии социально-экономического развития Лужского муниципального района на 2016-2030 гг. (далее – Стратегия 2030) в связи с окончанием первого этапа реализации Стратегии, а также корректировки Плана в части приведения в соответствии с действующим законодательством, стратегическими документами Лужского муниципального района и</w:t>
      </w:r>
      <w:proofErr w:type="gram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уточнения индикаторов реализации.</w:t>
      </w:r>
    </w:p>
    <w:p w:rsidR="00B648B5" w:rsidRPr="0087457B" w:rsidRDefault="00B648B5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Индикаторы реализации Плана </w:t>
      </w:r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 </w:t>
      </w:r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текущие стратегические </w:t>
      </w:r>
      <w:proofErr w:type="gramStart"/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proofErr w:type="gram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принятые в период 2016-2021гг.</w:t>
      </w:r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648B5" w:rsidRPr="0087457B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Указ Президента Российской Федерации от 16 января 2017 № 13 «Об утверждении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 государственной политики регионального развития Российской Федерации на период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2025 года»;</w:t>
      </w:r>
    </w:p>
    <w:p w:rsidR="00B648B5" w:rsidRPr="0087457B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Указ Президента РФ от 9 мая 2017 года № 203 «О Стратегии развития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информационного общества в Российской Федерации на 2017-2030 годы»;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48B5" w:rsidRPr="0087457B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Указ Президента Российской Федерации от 13 мая 2017 года № 208 «О Стратегии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 безопасности Российской Федерации на период до 2030 года»;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48B5" w:rsidRPr="0087457B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Указ Президента Российской Федерации от 7 мая 2018 года № 204 «О национальных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и стратегических задачах развития Российской Федерации на период до 2024 года</w:t>
      </w:r>
    </w:p>
    <w:p w:rsidR="00B648B5" w:rsidRPr="0087457B" w:rsidRDefault="003B014C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648B5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 Президента РФ от 21.07.2020 N 474 "О национальных целях развития Российской Федерации на период до 2030 года"</w:t>
      </w:r>
    </w:p>
    <w:p w:rsidR="00B648B5" w:rsidRPr="0087457B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Распоряжение Правительства Российской Федерации от 13 февраля 2019 года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207-р «Стратегия пространственного развития Российской Федерации на период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2025 года».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014C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Областной закон от 8 августа 2016 № 76-оз «О Стратегии социально-экономического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развития Ленинградской области до 2030 года и признании </w:t>
      </w:r>
      <w:proofErr w:type="gramStart"/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</w:t>
      </w:r>
      <w:proofErr w:type="gramEnd"/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областного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 «О концепции социально-экономического развития Ленинградской области на период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2025 года»;</w:t>
      </w:r>
    </w:p>
    <w:p w:rsidR="00B648B5" w:rsidRPr="0087457B" w:rsidRDefault="00223CF7" w:rsidP="003B014C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Распоряжение Правительства Ленинградской области от 01.08.2017 № 387-р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Стратегии развития малого и среднего предпринимательства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Ленинградской области до 2030 года».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04CCE" w:rsidRPr="0087457B" w:rsidRDefault="00B648B5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Целевые индикаторы Стратегии </w:t>
      </w:r>
      <w:r w:rsidR="00CE2BB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скорректированы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д</w:t>
      </w:r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остигнуто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экономическое положение муниципального образования 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Лужский </w:t>
      </w:r>
      <w:r w:rsidR="00223CF7"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район Ленинградской области по итогам</w:t>
      </w:r>
      <w:r w:rsidR="00223CF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1 этапа и</w:t>
      </w:r>
      <w:r w:rsidR="00104CCE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основными показателями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4CCE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прогноза социально-экономического развития Лужского муниципального района Ленинградской области на период до 2032 года.</w:t>
      </w:r>
      <w:proofErr w:type="gramEnd"/>
    </w:p>
    <w:p w:rsidR="0089556D" w:rsidRDefault="0089556D" w:rsidP="008955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556D" w:rsidRDefault="0089556D">
      <w:pPr>
        <w:sectPr w:rsidR="0089556D" w:rsidSect="006A07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4CCE" w:rsidRPr="0087457B" w:rsidRDefault="00223CF7" w:rsidP="0087457B">
      <w:pPr>
        <w:tabs>
          <w:tab w:val="left" w:pos="1134"/>
        </w:tabs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 реализации Стратегии в 2016-201</w:t>
      </w:r>
      <w:r w:rsidR="00104CCE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гг.</w:t>
      </w:r>
    </w:p>
    <w:p w:rsidR="005D4B49" w:rsidRPr="0087457B" w:rsidRDefault="005D4B49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</w:t>
      </w:r>
      <w:r w:rsid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социально-экономического развития Лужского муниципального района на 2016-2030 гг. утверждена в 2016 году и предусматривает три этапа реализации- 1 этап – 2016-2019гг., 2 этап 2020-2024гг., 3 этап 2025-2030 гг.</w:t>
      </w:r>
    </w:p>
    <w:p w:rsidR="00104CCE" w:rsidRPr="0087457B" w:rsidRDefault="00223CF7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мероприятий и проектов Стратегии к концу первого этапа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стабилизированы темпы социально-экономического развития </w:t>
      </w:r>
      <w:r w:rsidR="00104CCE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Лужского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и оптимизированы расходы бюджета.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58F7" w:rsidRPr="0087457B" w:rsidRDefault="00223CF7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Достигнутые результаты по стратегиче</w:t>
      </w:r>
      <w:r w:rsidR="00D158F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ским направлениям и приоритетам: </w:t>
      </w:r>
    </w:p>
    <w:p w:rsidR="00D158F7" w:rsidRPr="0087457B" w:rsidRDefault="00D158F7" w:rsidP="0087457B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Стратегическая цель: «Лужский район – </w:t>
      </w:r>
      <w:proofErr w:type="gram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благоприятная</w:t>
      </w:r>
      <w:proofErr w:type="gram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бизнес-среда».</w:t>
      </w:r>
    </w:p>
    <w:p w:rsidR="00D158F7" w:rsidRPr="0087457B" w:rsidRDefault="00D158F7" w:rsidP="0087457B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 «Лучшие условия для бизнеса: инфраструктура и институты» </w:t>
      </w:r>
    </w:p>
    <w:p w:rsidR="00D158F7" w:rsidRPr="0087457B" w:rsidRDefault="00D158F7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23CF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обеспечения благоприятного инвестиционного климата Администрацией внедрен инвестиционный стандарт, среди основных положений которого утверждены инвестиционный паспорт и документы территориального планирования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принята инвестиционная декларация района</w:t>
      </w:r>
      <w:r w:rsidR="00223CF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Реализуются все возможные формы поддержки для субъектов малого и среднего предпринимательства: консультационная и образовательная поддержка, в том числе и с привлечением внешних экспертов; это и прямые субсидии начинающим предпринимателям и действующему бизнесу. Особое внимание уделяется повышению качества и доступности муниципальных услуг. Все муниципальные услуги для предпринимательского сообщества предоставляются в МФЦ по принципу «одного окна» в рамках проекта «Мой бизнес». Эти услуги также доступны в каждом поселении района. Осуществляется плановый перевод услуг в электронную форму. Сокращены сроки по предоставлению социально-значимых услуг.</w:t>
      </w:r>
    </w:p>
    <w:p w:rsidR="00D158F7" w:rsidRPr="0087457B" w:rsidRDefault="00D158F7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1 этапа достигнуты следующие показатели: численность субъектов малого и среднего предпринимательства увеличилась в 1,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раза, увеличен объем производства (</w:t>
      </w:r>
      <w:r w:rsidR="003D501F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отгрузки) 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душу населения </w:t>
      </w:r>
      <w:r w:rsidR="003D501F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1,5 раз в сравнении с 2016 годом. В тоже время, наблюдается снижение численности по крупным и средним предприятиям обрабатывающей отрасли при увеличении объемов отгрузки, что свидетельствует о модернизации производства и увеличении производительности труда в этой отрасли.</w:t>
      </w:r>
      <w:r w:rsidR="00A1160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 процент выполнения показателей по приоритету составил 99,2%.</w:t>
      </w:r>
    </w:p>
    <w:p w:rsidR="00A1160A" w:rsidRPr="0087457B" w:rsidRDefault="00A1160A" w:rsidP="0087457B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Приоритет «Развитие АПК» </w:t>
      </w:r>
    </w:p>
    <w:p w:rsidR="00F32622" w:rsidRPr="0087457B" w:rsidRDefault="00223CF7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Продолжается развитие агропромышленного комплекса. Администрация района оказывает всемерную поддержку </w:t>
      </w:r>
      <w:proofErr w:type="spell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сельхозтоваропроизводителям</w:t>
      </w:r>
      <w:proofErr w:type="spell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решении возникающих проблемных вопросов и проводит активную работу по развитию малых форм </w:t>
      </w:r>
      <w:r w:rsidR="00A1160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хозяйствования. 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поддержка сельского хозяйства осуществляется преимущественно в форме предоставления субсидий, а также проведения конкурсов профессионального мастерства, проведения сезонных ярмарок, организации представления продукции </w:t>
      </w:r>
      <w:proofErr w:type="spell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сельхозтоваропроизводителей</w:t>
      </w:r>
      <w:proofErr w:type="spell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ежегодных международных выставках «</w:t>
      </w:r>
      <w:proofErr w:type="spell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Агрорусь</w:t>
      </w:r>
      <w:proofErr w:type="spell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</w:t>
      </w:r>
      <w:proofErr w:type="gramStart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Санкт-Петербург и «Золотая Осень» в г. Москва. Субсидии предоставляются на развитие животноводства и растениеводства как сельхозпредприятиям, так и крестьянским (фермерским) хозяйствам и личным подсобным хозяйствам (возмещение затрат на оплату электроэнергии, ГСМ, комбикормов, минеральных удобрений, семян, средств защиты растений).</w:t>
      </w:r>
      <w:r w:rsidR="00A1160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района </w:t>
      </w:r>
      <w:r w:rsidR="00857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активно </w:t>
      </w:r>
      <w:r w:rsidR="00A1160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реализуются инвестиционные проекты в сфере сельского хозяйства. </w:t>
      </w:r>
    </w:p>
    <w:p w:rsidR="00D158F7" w:rsidRDefault="00A1160A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указанный период объем инвестиций увеличен в 3,1 раза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выпуск продукции сельского хозяйства в стоимостном выражении вырос в 2 раза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сравнении с 2016 годом. Развитие сельского хозяйства в рассматриваемый период связано с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оптимизацией 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ческих процессов, которые повысили производительность труда в отрасли и в тоже время наблюдается высвобождение трудовых ресурсов. </w:t>
      </w:r>
      <w:proofErr w:type="gramStart"/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достигнут показатель</w:t>
      </w:r>
      <w:proofErr w:type="gramEnd"/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средней заработной плате за планируемый период, в то же время рост заработной платы в отрасли сельского хозяйства превысил рост средней заработной платы по организация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предприятиям района. В целом процент выполнения 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плановых 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показателей по приоритету составил </w:t>
      </w:r>
      <w:r w:rsidR="008F3AA1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F32622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7457B" w:rsidRPr="0087457B" w:rsidRDefault="0087457B" w:rsidP="0087457B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Стратегическая цель: «Лужский район – комфортная среда для жизни».</w:t>
      </w:r>
    </w:p>
    <w:p w:rsidR="008F3AA1" w:rsidRPr="0087457B" w:rsidRDefault="008F3AA1" w:rsidP="0087457B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 «Новое качество жизни, туризма и спорта» </w:t>
      </w:r>
    </w:p>
    <w:p w:rsidR="005845BD" w:rsidRPr="0087457B" w:rsidRDefault="008F3AA1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формирования комфортных условий проживания на территории района проводятся работы по благоустройству дворовых территорий и общественных пространств, ремонтируются и создаются объекты для занятий спорто</w:t>
      </w:r>
      <w:r w:rsidR="005845BD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активно идет капитальный ремонт домов культуры. Активно ведется работа по вовлечению молодежи в социальную жизнь района. В 1,5 раз 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инвестиций</w:t>
      </w:r>
      <w:r w:rsidR="00441E6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сфере развития туризма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количество коллективных мест размещения увеличено на 9 %</w:t>
      </w:r>
      <w:r w:rsidR="000221C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экскурсионный и туристический поток увеличен в 1,2 раза. </w:t>
      </w:r>
      <w:r w:rsidR="005845BD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845BD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рассматриваемый период произошло снижение коэффициента смертности населения на 10 %. В то же время, н</w:t>
      </w:r>
      <w:r w:rsidR="000221C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смотря на проводимую работу</w:t>
      </w:r>
      <w:r w:rsidR="005845BD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221CA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ежегодно наблюдается снижение рождаемости населения. </w:t>
      </w:r>
      <w:r w:rsidR="000221CA" w:rsidRPr="0087457B">
        <w:rPr>
          <w:rFonts w:ascii="Times New Roman" w:eastAsia="Times New Roman" w:hAnsi="Times New Roman" w:cs="Times New Roman"/>
          <w:sz w:val="28"/>
          <w:szCs w:val="28"/>
        </w:rPr>
        <w:t>Тенденция сокращения рождаемости связано с сокращением числа женщин активного репродуктивного возраста, обусловленного демографическим кризисом 90-х годов и оттоком трудоспособного населения в Санкт-Петербург и близлежащие к нему районы.</w:t>
      </w:r>
      <w:r w:rsidR="005845BD" w:rsidRPr="008745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45BD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 процент выполнения показателей по приоритету составил 97%.</w:t>
      </w:r>
    </w:p>
    <w:p w:rsidR="005845BD" w:rsidRPr="0087457B" w:rsidRDefault="005845BD" w:rsidP="0087457B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 «Кадры и профессиональные компетенции» </w:t>
      </w:r>
    </w:p>
    <w:p w:rsidR="005845BD" w:rsidRPr="0087457B" w:rsidRDefault="005845BD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Лужском районе у</w:t>
      </w:r>
      <w:r w:rsidR="00223CF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деляется особое внимание созданию современной и безопасной образовательной среды, обеспечивающей высокое качество и доступность образования всех видов и уровней. </w:t>
      </w: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223CF7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остижение последних лет – отсутствие очереди в детские сады для детей 3-7 летнего возраста. Дошкольные учреждения активно вовлечены в инновационные процессы. Ежегодно выполняется большой объем ремонтных работ в образовательных учреждениях. </w:t>
      </w:r>
      <w:r w:rsidR="0087457B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обеспечения производства трудовыми ресурсами в</w:t>
      </w:r>
      <w:r w:rsidR="005D4B49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1,9 раз увеличен выпуск специалистов </w:t>
      </w:r>
      <w:r w:rsidR="0087457B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среднего профессионального образования. За первый этап реализации Стратегии на 30 % увеличилась заработная плата работников </w:t>
      </w:r>
      <w:proofErr w:type="gramStart"/>
      <w:r w:rsidR="0087457B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proofErr w:type="gramEnd"/>
      <w:r w:rsidR="0087457B"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относящихся к малым. Процент выполнения плановых показателей по приоритету составил 102%.</w:t>
      </w:r>
    </w:p>
    <w:p w:rsidR="0087457B" w:rsidRPr="0087457B" w:rsidRDefault="0087457B" w:rsidP="0087457B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реализация первого этапа Стратегии позволила достичь основных плановых показателей. Определенные Стратегией основные задачи и приоритеты развития соответствуют стратегическим документам федерального и регионального уровня.</w:t>
      </w:r>
    </w:p>
    <w:sectPr w:rsidR="0087457B" w:rsidRPr="0087457B" w:rsidSect="006A0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39AB"/>
    <w:multiLevelType w:val="multilevel"/>
    <w:tmpl w:val="0CA6B7E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8E0C0C"/>
    <w:multiLevelType w:val="multilevel"/>
    <w:tmpl w:val="A016D8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4D15C5"/>
    <w:rsid w:val="000077C1"/>
    <w:rsid w:val="000221CA"/>
    <w:rsid w:val="00043E99"/>
    <w:rsid w:val="000C3A7B"/>
    <w:rsid w:val="00104CCE"/>
    <w:rsid w:val="001125F5"/>
    <w:rsid w:val="001576AC"/>
    <w:rsid w:val="00223CF7"/>
    <w:rsid w:val="003B014C"/>
    <w:rsid w:val="003D501F"/>
    <w:rsid w:val="003E75EC"/>
    <w:rsid w:val="00441E69"/>
    <w:rsid w:val="004A0C2C"/>
    <w:rsid w:val="004D15C5"/>
    <w:rsid w:val="005845BD"/>
    <w:rsid w:val="005D4B49"/>
    <w:rsid w:val="006A0733"/>
    <w:rsid w:val="006E1F22"/>
    <w:rsid w:val="008260D5"/>
    <w:rsid w:val="00857D6D"/>
    <w:rsid w:val="0087457B"/>
    <w:rsid w:val="0089556D"/>
    <w:rsid w:val="008F3AA1"/>
    <w:rsid w:val="00A1160A"/>
    <w:rsid w:val="00B5436C"/>
    <w:rsid w:val="00B55266"/>
    <w:rsid w:val="00B648B5"/>
    <w:rsid w:val="00C920EC"/>
    <w:rsid w:val="00CE2BB7"/>
    <w:rsid w:val="00D158F7"/>
    <w:rsid w:val="00F32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5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Novoenko</dc:creator>
  <cp:lastModifiedBy>Novoenko</cp:lastModifiedBy>
  <cp:revision>10</cp:revision>
  <cp:lastPrinted>2021-11-26T10:38:00Z</cp:lastPrinted>
  <dcterms:created xsi:type="dcterms:W3CDTF">2021-11-15T08:55:00Z</dcterms:created>
  <dcterms:modified xsi:type="dcterms:W3CDTF">2021-11-26T11:25:00Z</dcterms:modified>
</cp:coreProperties>
</file>